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1927"/>
        <w:gridCol w:w="5783"/>
        <w:gridCol w:w="1928"/>
      </w:tblGrid>
      <w:tr w:rsidR="004C6572" w:rsidRPr="004C6572" w:rsidTr="004C6572">
        <w:trPr>
          <w:tblCellSpacing w:w="0" w:type="dxa"/>
        </w:trPr>
        <w:tc>
          <w:tcPr>
            <w:tcW w:w="1000" w:type="pct"/>
            <w:vAlign w:val="center"/>
            <w:hideMark/>
          </w:tcPr>
          <w:p w:rsidR="004C6572" w:rsidRPr="004C6572" w:rsidRDefault="004C6572" w:rsidP="004C6572">
            <w:pPr>
              <w:spacing w:before="0"/>
              <w:rPr>
                <w:rFonts w:ascii="Times New Roman" w:eastAsia="Times New Roman" w:hAnsi="Times New Roman" w:cs="Times New Roman"/>
                <w:sz w:val="24"/>
                <w:szCs w:val="24"/>
                <w:lang w:eastAsia="it-IT"/>
              </w:rPr>
            </w:pPr>
          </w:p>
        </w:tc>
        <w:tc>
          <w:tcPr>
            <w:tcW w:w="0" w:type="auto"/>
            <w:hideMark/>
          </w:tcPr>
          <w:p w:rsidR="004C6572" w:rsidRPr="004C6572" w:rsidRDefault="004C6572" w:rsidP="004C6572">
            <w:pPr>
              <w:spacing w:before="100" w:beforeAutospacing="1" w:after="100" w:afterAutospacing="1"/>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328035" cy="266065"/>
                  <wp:effectExtent l="19050" t="0" r="5715" b="0"/>
                  <wp:docPr id="1" name="Immagine 1" descr="http://www.camera.it/img/scr_par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amera.it/img/scr_parl.gif"/>
                          <pic:cNvPicPr>
                            <a:picLocks noChangeAspect="1" noChangeArrowheads="1"/>
                          </pic:cNvPicPr>
                        </pic:nvPicPr>
                        <pic:blipFill>
                          <a:blip r:embed="rId4"/>
                          <a:srcRect/>
                          <a:stretch>
                            <a:fillRect/>
                          </a:stretch>
                        </pic:blipFill>
                        <pic:spPr bwMode="auto">
                          <a:xfrm>
                            <a:off x="0" y="0"/>
                            <a:ext cx="3328035" cy="266065"/>
                          </a:xfrm>
                          <a:prstGeom prst="rect">
                            <a:avLst/>
                          </a:prstGeom>
                          <a:noFill/>
                          <a:ln w="9525">
                            <a:noFill/>
                            <a:miter lim="800000"/>
                            <a:headEnd/>
                            <a:tailEnd/>
                          </a:ln>
                        </pic:spPr>
                      </pic:pic>
                    </a:graphicData>
                  </a:graphic>
                </wp:inline>
              </w:drawing>
            </w:r>
          </w:p>
        </w:tc>
        <w:tc>
          <w:tcPr>
            <w:tcW w:w="1000" w:type="pct"/>
            <w:hideMark/>
          </w:tcPr>
          <w:p w:rsidR="004C6572" w:rsidRPr="004C6572" w:rsidRDefault="004C6572" w:rsidP="004C6572">
            <w:pPr>
              <w:spacing w:before="100" w:beforeAutospacing="1" w:after="100" w:afterAutospacing="1"/>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76225" cy="266065"/>
                  <wp:effectExtent l="19050" t="0" r="9525" b="0"/>
                  <wp:docPr id="2" name="Immagine 2" descr="Indice decreti-leg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ice decreti-legge">
                            <a:hlinkClick r:id="rId5"/>
                          </pic:cNvPr>
                          <pic:cNvPicPr>
                            <a:picLocks noChangeAspect="1" noChangeArrowheads="1"/>
                          </pic:cNvPicPr>
                        </pic:nvPicPr>
                        <pic:blipFill>
                          <a:blip r:embed="rId6"/>
                          <a:srcRect/>
                          <a:stretch>
                            <a:fillRect/>
                          </a:stretch>
                        </pic:blipFill>
                        <pic:spPr bwMode="auto">
                          <a:xfrm>
                            <a:off x="0" y="0"/>
                            <a:ext cx="276225" cy="266065"/>
                          </a:xfrm>
                          <a:prstGeom prst="rect">
                            <a:avLst/>
                          </a:prstGeom>
                          <a:noFill/>
                          <a:ln w="9525">
                            <a:noFill/>
                            <a:miter lim="800000"/>
                            <a:headEnd/>
                            <a:tailEnd/>
                          </a:ln>
                        </pic:spPr>
                      </pic:pic>
                    </a:graphicData>
                  </a:graphic>
                </wp:inline>
              </w:drawing>
            </w:r>
            <w:r w:rsidRPr="004C6572">
              <w:rPr>
                <w:rFonts w:ascii="Times New Roman" w:eastAsia="Times New Roman" w:hAnsi="Times New Roman" w:cs="Times New Roman"/>
                <w:sz w:val="24"/>
                <w:szCs w:val="24"/>
                <w:lang w:eastAsia="it-IT"/>
              </w:rPr>
              <w:br/>
            </w:r>
            <w:hyperlink r:id="rId7" w:history="1">
              <w:r w:rsidRPr="004C6572">
                <w:rPr>
                  <w:rFonts w:ascii="Times New Roman" w:eastAsia="Times New Roman" w:hAnsi="Times New Roman" w:cs="Times New Roman"/>
                  <w:i/>
                  <w:iCs/>
                  <w:color w:val="0000FF"/>
                  <w:sz w:val="24"/>
                  <w:szCs w:val="24"/>
                  <w:u w:val="single"/>
                  <w:lang w:eastAsia="it-IT"/>
                </w:rPr>
                <w:t>Indice decreti-legge</w:t>
              </w:r>
            </w:hyperlink>
          </w:p>
        </w:tc>
      </w:tr>
    </w:tbl>
    <w:p w:rsidR="004C6572" w:rsidRPr="004C6572" w:rsidRDefault="004C6572" w:rsidP="004C6572">
      <w:pPr>
        <w:spacing w:before="100" w:beforeAutospacing="1" w:after="100" w:afterAutospacing="1"/>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34480" cy="42545"/>
            <wp:effectExtent l="19050" t="0" r="0" b="0"/>
            <wp:docPr id="3" name="Immagine 3" descr="http://www.camera.it/img/barra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amera.it/img/barrait.gif"/>
                    <pic:cNvPicPr>
                      <a:picLocks noChangeAspect="1" noChangeArrowheads="1"/>
                    </pic:cNvPicPr>
                  </pic:nvPicPr>
                  <pic:blipFill>
                    <a:blip r:embed="rId8"/>
                    <a:srcRect/>
                    <a:stretch>
                      <a:fillRect/>
                    </a:stretch>
                  </pic:blipFill>
                  <pic:spPr bwMode="auto">
                    <a:xfrm>
                      <a:off x="0" y="0"/>
                      <a:ext cx="6634480" cy="42545"/>
                    </a:xfrm>
                    <a:prstGeom prst="rect">
                      <a:avLst/>
                    </a:prstGeom>
                    <a:noFill/>
                    <a:ln w="9525">
                      <a:noFill/>
                      <a:miter lim="800000"/>
                      <a:headEnd/>
                      <a:tailEnd/>
                    </a:ln>
                  </pic:spPr>
                </pic:pic>
              </a:graphicData>
            </a:graphic>
          </wp:inline>
        </w:drawing>
      </w:r>
    </w:p>
    <w:p w:rsidR="004C6572" w:rsidRPr="004C6572" w:rsidRDefault="004C6572" w:rsidP="004C6572">
      <w:pPr>
        <w:spacing w:before="100" w:beforeAutospacing="1" w:after="100" w:afterAutospacing="1"/>
        <w:jc w:val="center"/>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Decreto-legge 1 s</w:t>
      </w:r>
      <w:r w:rsidR="00DF3896">
        <w:rPr>
          <w:rFonts w:ascii="Times New Roman" w:eastAsia="Times New Roman" w:hAnsi="Times New Roman" w:cs="Times New Roman"/>
          <w:sz w:val="24"/>
          <w:szCs w:val="24"/>
          <w:lang w:eastAsia="it-IT"/>
        </w:rPr>
        <w:t>ettembre 2008, n. 137</w:t>
      </w:r>
    </w:p>
    <w:p w:rsidR="004C6572" w:rsidRPr="004C6572" w:rsidRDefault="004C6572" w:rsidP="004C6572">
      <w:pPr>
        <w:spacing w:before="100" w:beforeAutospacing="1" w:after="100" w:afterAutospacing="1"/>
        <w:jc w:val="center"/>
        <w:outlineLvl w:val="2"/>
        <w:rPr>
          <w:rFonts w:ascii="Times New Roman" w:eastAsia="Times New Roman" w:hAnsi="Times New Roman" w:cs="Times New Roman"/>
          <w:b/>
          <w:bCs/>
          <w:sz w:val="27"/>
          <w:szCs w:val="27"/>
          <w:lang w:eastAsia="it-IT"/>
        </w:rPr>
      </w:pPr>
      <w:r w:rsidRPr="004C6572">
        <w:rPr>
          <w:rFonts w:ascii="Times New Roman" w:eastAsia="Times New Roman" w:hAnsi="Times New Roman" w:cs="Times New Roman"/>
          <w:b/>
          <w:bCs/>
          <w:sz w:val="27"/>
          <w:szCs w:val="27"/>
          <w:lang w:eastAsia="it-IT"/>
        </w:rPr>
        <w:t>"Disposizioni urgenti in materia di istruzione e università"</w:t>
      </w:r>
    </w:p>
    <w:p w:rsidR="004C6572" w:rsidRPr="004C6572" w:rsidRDefault="004C6572" w:rsidP="004C6572">
      <w:pPr>
        <w:spacing w:before="100" w:beforeAutospacing="1" w:after="100" w:afterAutospacing="1"/>
        <w:jc w:val="center"/>
        <w:rPr>
          <w:rFonts w:ascii="Times New Roman" w:eastAsia="Times New Roman" w:hAnsi="Times New Roman" w:cs="Times New Roman"/>
          <w:sz w:val="24"/>
          <w:szCs w:val="24"/>
          <w:lang w:eastAsia="it-IT"/>
        </w:rPr>
      </w:pPr>
      <w:r w:rsidRPr="004C6572">
        <w:rPr>
          <w:rFonts w:ascii="Times New Roman" w:eastAsia="Times New Roman" w:hAnsi="Times New Roman" w:cs="Times New Roman"/>
          <w:i/>
          <w:iCs/>
          <w:sz w:val="24"/>
          <w:szCs w:val="24"/>
          <w:lang w:eastAsia="it-IT"/>
        </w:rPr>
        <w:t>pubblicato nella Gazzetta Ufficiale n. 204 del 1° settembre 2008</w:t>
      </w:r>
    </w:p>
    <w:p w:rsidR="004C6572" w:rsidRPr="004C6572" w:rsidRDefault="00511ECB" w:rsidP="004C6572">
      <w:pPr>
        <w:spacing w:before="0"/>
        <w:rPr>
          <w:rFonts w:ascii="Times New Roman" w:eastAsia="Times New Roman" w:hAnsi="Times New Roman" w:cs="Times New Roman"/>
          <w:sz w:val="24"/>
          <w:szCs w:val="24"/>
          <w:lang w:eastAsia="it-IT"/>
        </w:rPr>
      </w:pPr>
      <w:r w:rsidRPr="00511ECB">
        <w:rPr>
          <w:rFonts w:ascii="Times New Roman" w:eastAsia="Times New Roman" w:hAnsi="Times New Roman" w:cs="Times New Roman"/>
          <w:sz w:val="24"/>
          <w:szCs w:val="24"/>
          <w:lang w:eastAsia="it-IT"/>
        </w:rPr>
        <w:pict>
          <v:rect id="_x0000_i1025" style="width:192.75pt;height:1.5pt" o:hrpct="400" o:hralign="center" o:hrstd="t" o:hr="t" fillcolor="#aca899" stroked="f"/>
        </w:pict>
      </w:r>
    </w:p>
    <w:p w:rsidR="004C6572" w:rsidRPr="004C6572" w:rsidRDefault="004C6572" w:rsidP="004C6572">
      <w:pPr>
        <w:spacing w:before="100" w:beforeAutospacing="1" w:after="100" w:afterAutospacing="1"/>
        <w:jc w:val="center"/>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 </w:t>
      </w:r>
    </w:p>
    <w:p w:rsidR="004C6572" w:rsidRPr="004C6572" w:rsidRDefault="004C6572" w:rsidP="004C6572">
      <w:pPr>
        <w:spacing w:before="100" w:beforeAutospacing="1" w:after="100" w:afterAutospacing="1"/>
        <w:jc w:val="center"/>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Art. 1.</w:t>
      </w:r>
      <w:r w:rsidRPr="004C6572">
        <w:rPr>
          <w:rFonts w:ascii="Times New Roman" w:eastAsia="Times New Roman" w:hAnsi="Times New Roman" w:cs="Times New Roman"/>
          <w:sz w:val="24"/>
          <w:szCs w:val="24"/>
          <w:lang w:eastAsia="it-IT"/>
        </w:rPr>
        <w:br/>
      </w:r>
      <w:r w:rsidRPr="004C6572">
        <w:rPr>
          <w:rFonts w:ascii="Times New Roman" w:eastAsia="Times New Roman" w:hAnsi="Times New Roman" w:cs="Times New Roman"/>
          <w:i/>
          <w:iCs/>
          <w:sz w:val="24"/>
          <w:szCs w:val="24"/>
          <w:lang w:eastAsia="it-IT"/>
        </w:rPr>
        <w:t xml:space="preserve">Cittadinanza e Costituzione </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1. A decorrere dall'inizio dell'anno scolastico 2008/2009, oltre ad una sperimentazione nazionale, ai sensi dell'articolo 11 del decreto del Presidente della Repubblica 8 marzo 1999, n. 275, sono attivate azioni di sensibilizzazione e di formazione del personale finalizzate all'acquisizione nel primo e nel secondo ciclo di istruzione delle conoscenze e delle competenze relative a «Cittadinanza e Costituzione», nell'ambito delle aree storico-geografica e storico-sociale e del monte ore complessivo previsto per le stesse. Iniziative analoghe sono avviate nella scuola dell'infanzia.</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 xml:space="preserve">2. All'attuazione del presente articolo si provvede entro i limiti delle risorse umane, strumentali e finanziarie disponibili a legislazione vigente. </w:t>
      </w:r>
    </w:p>
    <w:p w:rsidR="004C6572" w:rsidRPr="004C6572" w:rsidRDefault="004C6572" w:rsidP="004C6572">
      <w:pPr>
        <w:spacing w:before="100" w:beforeAutospacing="1" w:after="100" w:afterAutospacing="1"/>
        <w:jc w:val="center"/>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Art. 2.</w:t>
      </w:r>
      <w:r w:rsidRPr="004C6572">
        <w:rPr>
          <w:rFonts w:ascii="Times New Roman" w:eastAsia="Times New Roman" w:hAnsi="Times New Roman" w:cs="Times New Roman"/>
          <w:sz w:val="24"/>
          <w:szCs w:val="24"/>
          <w:lang w:eastAsia="it-IT"/>
        </w:rPr>
        <w:br/>
      </w:r>
      <w:r w:rsidRPr="004C6572">
        <w:rPr>
          <w:rFonts w:ascii="Times New Roman" w:eastAsia="Times New Roman" w:hAnsi="Times New Roman" w:cs="Times New Roman"/>
          <w:i/>
          <w:iCs/>
          <w:sz w:val="24"/>
          <w:szCs w:val="24"/>
          <w:lang w:eastAsia="it-IT"/>
        </w:rPr>
        <w:t xml:space="preserve">Valutazione del comportamento degli studenti </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1. Fermo restando quanto previsto dal decreto del Presidente della Repubblica 24 giugno 1998, n. 249, e successive modificazioni, in materia di diritti, doveri e sistema disciplinare degli studenti nelle scuole secondarie di primo e di secondo grado, in sede di scrutinio intermedio e finale viene valutato il comportamento di ogni studente durante tutto il periodo di permanenza nella sede scolastica, anche in relazione alla partecipazione alle attività ed agli interventi educativi realizzati dalle istituzioni scolastiche anche fuori della propria sede.</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2. A decorrere dall'anno scolastico 2008/2009, la valutazione del comportamento e' espressa in decimi.</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 xml:space="preserve">3. La votazione sul comportamento degli studenti, attribuita collegialmente dal consiglio di classe, concorre alla valutazione complessiva dello studente e determina, se inferiore a sei decimi, la non ammissione al successivo anno di corso o all'esame conclusivo del ciclo. Ferma l'applicazione della presente disposizione dall'inizio dell'anno scolastico di cui al comma 2, con decreto del Ministro dell'istruzione, dell'università e della ricerca sono specificati i criteri per correlare la particolare e oggettiva gravità del comportamento al voto insufficiente, </w:t>
      </w:r>
      <w:proofErr w:type="spellStart"/>
      <w:r w:rsidRPr="004C6572">
        <w:rPr>
          <w:rFonts w:ascii="Times New Roman" w:eastAsia="Times New Roman" w:hAnsi="Times New Roman" w:cs="Times New Roman"/>
          <w:sz w:val="24"/>
          <w:szCs w:val="24"/>
          <w:lang w:eastAsia="it-IT"/>
        </w:rPr>
        <w:t>nonche'</w:t>
      </w:r>
      <w:proofErr w:type="spellEnd"/>
      <w:r w:rsidRPr="004C6572">
        <w:rPr>
          <w:rFonts w:ascii="Times New Roman" w:eastAsia="Times New Roman" w:hAnsi="Times New Roman" w:cs="Times New Roman"/>
          <w:sz w:val="24"/>
          <w:szCs w:val="24"/>
          <w:lang w:eastAsia="it-IT"/>
        </w:rPr>
        <w:t xml:space="preserve"> eventuali modalità applicative del presente articolo. </w:t>
      </w:r>
    </w:p>
    <w:p w:rsidR="004C6572" w:rsidRPr="004C6572" w:rsidRDefault="004C6572" w:rsidP="004C6572">
      <w:pPr>
        <w:spacing w:before="100" w:beforeAutospacing="1" w:after="100" w:afterAutospacing="1"/>
        <w:jc w:val="center"/>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lastRenderedPageBreak/>
        <w:t>Art. 3.</w:t>
      </w:r>
      <w:r w:rsidRPr="004C6572">
        <w:rPr>
          <w:rFonts w:ascii="Times New Roman" w:eastAsia="Times New Roman" w:hAnsi="Times New Roman" w:cs="Times New Roman"/>
          <w:sz w:val="24"/>
          <w:szCs w:val="24"/>
          <w:lang w:eastAsia="it-IT"/>
        </w:rPr>
        <w:br/>
      </w:r>
      <w:r w:rsidRPr="004C6572">
        <w:rPr>
          <w:rFonts w:ascii="Times New Roman" w:eastAsia="Times New Roman" w:hAnsi="Times New Roman" w:cs="Times New Roman"/>
          <w:i/>
          <w:iCs/>
          <w:sz w:val="24"/>
          <w:szCs w:val="24"/>
          <w:lang w:eastAsia="it-IT"/>
        </w:rPr>
        <w:t xml:space="preserve">Valutazione del rendimento scolastico degli studenti </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1. Dall'anno scolastico 2008/2009, nella scuola primaria la valutazione periodica ed annuale degli apprendimenti degli alunni e la certificazione delle competenze da essi acquisite e' espressa in decimi ed illustrata con giudizio analitico sul livello globale di maturazione raggiunto dall'alunno.</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2. Dall'anno scolastico 2008/2009, nella scuola secondaria di primo grado la valutazione periodica ed annuale degli apprendimenti degli alunni e la certificazione delle competenze da essi acquisite e' espressa in decimi.</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3. Sono ammessi alla classe successiva, ovvero all'esame di Stato a conclusione del ciclo, gli studenti che hanno ottenuto un voto non inferiore a sei decimi in ciascuna disciplina o gruppo di discipline.</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4. L'articolo 13, comma 3, del decreto legislativo 17 ottobre 2005, n. 226, e' abrogato e all'articolo 177 del decreto legislativo 16 aprile 1994, n. 297, sono apportate le seguenti modificazioni:</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 xml:space="preserve">    </w:t>
      </w:r>
      <w:r w:rsidRPr="004C6572">
        <w:rPr>
          <w:rFonts w:ascii="Times New Roman" w:eastAsia="Times New Roman" w:hAnsi="Times New Roman" w:cs="Times New Roman"/>
          <w:i/>
          <w:iCs/>
          <w:sz w:val="24"/>
          <w:szCs w:val="24"/>
          <w:lang w:eastAsia="it-IT"/>
        </w:rPr>
        <w:t>a)</w:t>
      </w:r>
      <w:r w:rsidRPr="004C6572">
        <w:rPr>
          <w:rFonts w:ascii="Times New Roman" w:eastAsia="Times New Roman" w:hAnsi="Times New Roman" w:cs="Times New Roman"/>
          <w:sz w:val="24"/>
          <w:szCs w:val="24"/>
          <w:lang w:eastAsia="it-IT"/>
        </w:rPr>
        <w:t xml:space="preserve"> i commi 2, 5, 6 e 7, sono abrogati;</w:t>
      </w:r>
      <w:r w:rsidRPr="004C6572">
        <w:rPr>
          <w:rFonts w:ascii="Times New Roman" w:eastAsia="Times New Roman" w:hAnsi="Times New Roman" w:cs="Times New Roman"/>
          <w:sz w:val="24"/>
          <w:szCs w:val="24"/>
          <w:lang w:eastAsia="it-IT"/>
        </w:rPr>
        <w:br/>
        <w:t xml:space="preserve">    </w:t>
      </w:r>
      <w:r w:rsidRPr="004C6572">
        <w:rPr>
          <w:rFonts w:ascii="Times New Roman" w:eastAsia="Times New Roman" w:hAnsi="Times New Roman" w:cs="Times New Roman"/>
          <w:i/>
          <w:iCs/>
          <w:sz w:val="24"/>
          <w:szCs w:val="24"/>
          <w:lang w:eastAsia="it-IT"/>
        </w:rPr>
        <w:t>b)</w:t>
      </w:r>
      <w:r w:rsidRPr="004C6572">
        <w:rPr>
          <w:rFonts w:ascii="Times New Roman" w:eastAsia="Times New Roman" w:hAnsi="Times New Roman" w:cs="Times New Roman"/>
          <w:sz w:val="24"/>
          <w:szCs w:val="24"/>
          <w:lang w:eastAsia="it-IT"/>
        </w:rPr>
        <w:t xml:space="preserve"> al comma 3, dopo le parole: «Per la valutazione» sono inserite le seguenti: «, espressa in decimi,»;</w:t>
      </w:r>
      <w:r w:rsidRPr="004C6572">
        <w:rPr>
          <w:rFonts w:ascii="Times New Roman" w:eastAsia="Times New Roman" w:hAnsi="Times New Roman" w:cs="Times New Roman"/>
          <w:sz w:val="24"/>
          <w:szCs w:val="24"/>
          <w:lang w:eastAsia="it-IT"/>
        </w:rPr>
        <w:br/>
        <w:t xml:space="preserve">    </w:t>
      </w:r>
      <w:r w:rsidRPr="004C6572">
        <w:rPr>
          <w:rFonts w:ascii="Times New Roman" w:eastAsia="Times New Roman" w:hAnsi="Times New Roman" w:cs="Times New Roman"/>
          <w:i/>
          <w:iCs/>
          <w:sz w:val="24"/>
          <w:szCs w:val="24"/>
          <w:lang w:eastAsia="it-IT"/>
        </w:rPr>
        <w:t>c)</w:t>
      </w:r>
      <w:r w:rsidRPr="004C6572">
        <w:rPr>
          <w:rFonts w:ascii="Times New Roman" w:eastAsia="Times New Roman" w:hAnsi="Times New Roman" w:cs="Times New Roman"/>
          <w:sz w:val="24"/>
          <w:szCs w:val="24"/>
          <w:lang w:eastAsia="it-IT"/>
        </w:rPr>
        <w:t xml:space="preserve"> al comma 4, le parole: «giudizi analitici e la valutazione sul» sono sostituite dalle seguenti: «voti conseguiti e il»;</w:t>
      </w:r>
      <w:r w:rsidRPr="004C6572">
        <w:rPr>
          <w:rFonts w:ascii="Times New Roman" w:eastAsia="Times New Roman" w:hAnsi="Times New Roman" w:cs="Times New Roman"/>
          <w:sz w:val="24"/>
          <w:szCs w:val="24"/>
          <w:lang w:eastAsia="it-IT"/>
        </w:rPr>
        <w:br/>
        <w:t xml:space="preserve">    </w:t>
      </w:r>
      <w:r w:rsidRPr="004C6572">
        <w:rPr>
          <w:rFonts w:ascii="Times New Roman" w:eastAsia="Times New Roman" w:hAnsi="Times New Roman" w:cs="Times New Roman"/>
          <w:i/>
          <w:iCs/>
          <w:sz w:val="24"/>
          <w:szCs w:val="24"/>
          <w:lang w:eastAsia="it-IT"/>
        </w:rPr>
        <w:t>d)</w:t>
      </w:r>
      <w:r w:rsidRPr="004C6572">
        <w:rPr>
          <w:rFonts w:ascii="Times New Roman" w:eastAsia="Times New Roman" w:hAnsi="Times New Roman" w:cs="Times New Roman"/>
          <w:sz w:val="24"/>
          <w:szCs w:val="24"/>
          <w:lang w:eastAsia="it-IT"/>
        </w:rPr>
        <w:t xml:space="preserve"> l'applicazione dei commi 1 e 8 dello stesso articolo 177 resta sospesa fino alla data di entrata in vigore del regolamento di cui al comma 5;</w:t>
      </w:r>
      <w:r w:rsidRPr="004C6572">
        <w:rPr>
          <w:rFonts w:ascii="Times New Roman" w:eastAsia="Times New Roman" w:hAnsi="Times New Roman" w:cs="Times New Roman"/>
          <w:sz w:val="24"/>
          <w:szCs w:val="24"/>
          <w:lang w:eastAsia="it-IT"/>
        </w:rPr>
        <w:br/>
        <w:t xml:space="preserve">    </w:t>
      </w:r>
      <w:r w:rsidRPr="004C6572">
        <w:rPr>
          <w:rFonts w:ascii="Times New Roman" w:eastAsia="Times New Roman" w:hAnsi="Times New Roman" w:cs="Times New Roman"/>
          <w:i/>
          <w:iCs/>
          <w:sz w:val="24"/>
          <w:szCs w:val="24"/>
          <w:lang w:eastAsia="it-IT"/>
        </w:rPr>
        <w:t>e)</w:t>
      </w:r>
      <w:r w:rsidRPr="004C6572">
        <w:rPr>
          <w:rFonts w:ascii="Times New Roman" w:eastAsia="Times New Roman" w:hAnsi="Times New Roman" w:cs="Times New Roman"/>
          <w:sz w:val="24"/>
          <w:szCs w:val="24"/>
          <w:lang w:eastAsia="it-IT"/>
        </w:rPr>
        <w:t xml:space="preserve"> e' altresì abrogata ogni altra disposizione incompatibile con&lt;&gt; la valutazione del rendimento scolastico mediante l'attribuzione di voto numerico espresso in decimi. </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 xml:space="preserve">5. Con regolamento emanato ai sensi dell'articolo 17, comma 2, della legge 23 agosto 1988, n. 400, su proposta del Ministro dell'istruzione, dell'università e della ricerca, si provvede al coordinamento delle norme vigenti per la valutazione degli studenti e sono stabilite eventuali ulteriori modalità applicative del presente articolo. </w:t>
      </w:r>
    </w:p>
    <w:p w:rsidR="004C6572" w:rsidRPr="004C6572" w:rsidRDefault="004C6572" w:rsidP="004C6572">
      <w:pPr>
        <w:spacing w:before="100" w:beforeAutospacing="1" w:after="100" w:afterAutospacing="1"/>
        <w:jc w:val="center"/>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Art. 4.</w:t>
      </w:r>
      <w:r w:rsidRPr="004C6572">
        <w:rPr>
          <w:rFonts w:ascii="Times New Roman" w:eastAsia="Times New Roman" w:hAnsi="Times New Roman" w:cs="Times New Roman"/>
          <w:sz w:val="24"/>
          <w:szCs w:val="24"/>
          <w:lang w:eastAsia="it-IT"/>
        </w:rPr>
        <w:br/>
      </w:r>
      <w:r w:rsidRPr="004C6572">
        <w:rPr>
          <w:rFonts w:ascii="Times New Roman" w:eastAsia="Times New Roman" w:hAnsi="Times New Roman" w:cs="Times New Roman"/>
          <w:i/>
          <w:iCs/>
          <w:sz w:val="24"/>
          <w:szCs w:val="24"/>
          <w:lang w:eastAsia="it-IT"/>
        </w:rPr>
        <w:t xml:space="preserve">Insegnante unico nella scuola primaria </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1. Nell'ambito degli obiettivi di contenimento di cui all'articolo 64 del decreto-legge 25 giugno 2008, n. 112, convertito, con modificazioni, dalla legge 6 agosto 2008, n. 133, nei regolamenti di cui al relativo comma 4 e' ulteriormente previsto che le istituzioni scolastiche costituiscono classi affidate ad un unico insegnante e funzionanti con orario di ventiquattro ore settimanali. Nei regolamenti si tiene comunque conto delle esigenze, correlate alla domanda delle famiglie, di una più ampia articolazione del tempo-scuola.</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 xml:space="preserve">2. Con apposita sequenza contrattuale e a valere sulle risorse di cui all'articolo 64, comma 9, del decreto-legge 25 giugno 2008, n. 112, convertito, con modificazioni, dalla legge 6 agosto 2008, n. 133, e' definito il trattamento economico dovuto per le ore di insegnamento aggiuntive rispetto all'orario d'obbligo di insegnamento stabilito dalle vigenti disposizioni contrattuali. </w:t>
      </w:r>
    </w:p>
    <w:p w:rsidR="004C6572" w:rsidRPr="004C6572" w:rsidRDefault="004C6572" w:rsidP="004C6572">
      <w:pPr>
        <w:spacing w:before="100" w:beforeAutospacing="1" w:after="100" w:afterAutospacing="1"/>
        <w:jc w:val="center"/>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Art. 5.</w:t>
      </w:r>
      <w:r w:rsidRPr="004C6572">
        <w:rPr>
          <w:rFonts w:ascii="Times New Roman" w:eastAsia="Times New Roman" w:hAnsi="Times New Roman" w:cs="Times New Roman"/>
          <w:sz w:val="24"/>
          <w:szCs w:val="24"/>
          <w:lang w:eastAsia="it-IT"/>
        </w:rPr>
        <w:br/>
      </w:r>
      <w:r w:rsidRPr="004C6572">
        <w:rPr>
          <w:rFonts w:ascii="Times New Roman" w:eastAsia="Times New Roman" w:hAnsi="Times New Roman" w:cs="Times New Roman"/>
          <w:i/>
          <w:iCs/>
          <w:sz w:val="24"/>
          <w:szCs w:val="24"/>
          <w:lang w:eastAsia="it-IT"/>
        </w:rPr>
        <w:t xml:space="preserve">Adozione dei libri di testo </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lastRenderedPageBreak/>
        <w:t xml:space="preserve">1. Fermo restando quanto disposto dall'articolo 15 del decreto-legge 25 giugno 2008, n. 112, convertito, con modificazioni, dalla legge 6 agosto 2008, n. 133, i competenti organi scolastici adottano libri di testo in relazione ai quali l'editore si sia impegnato a mantenere invariato il contenuto nel quinquennio, salvo le appendici di aggiornamento eventualmente necessarie da rendere separatamente disponibili. Salva la ricorrenza di specifiche e motivate esigenze, l'adozione dei libri di testo avviene con cadenza quinquennale, a valere per il successivo quinquennio. Il dirigente scolastico vigila </w:t>
      </w:r>
      <w:proofErr w:type="spellStart"/>
      <w:r w:rsidRPr="004C6572">
        <w:rPr>
          <w:rFonts w:ascii="Times New Roman" w:eastAsia="Times New Roman" w:hAnsi="Times New Roman" w:cs="Times New Roman"/>
          <w:sz w:val="24"/>
          <w:szCs w:val="24"/>
          <w:lang w:eastAsia="it-IT"/>
        </w:rPr>
        <w:t>affinche'</w:t>
      </w:r>
      <w:proofErr w:type="spellEnd"/>
      <w:r w:rsidRPr="004C6572">
        <w:rPr>
          <w:rFonts w:ascii="Times New Roman" w:eastAsia="Times New Roman" w:hAnsi="Times New Roman" w:cs="Times New Roman"/>
          <w:sz w:val="24"/>
          <w:szCs w:val="24"/>
          <w:lang w:eastAsia="it-IT"/>
        </w:rPr>
        <w:t xml:space="preserve"> le delibere del collegio dei docenti concernenti l'adozione dei libri di testo siano assunte nel rispetto delle disposizioni vigenti. </w:t>
      </w:r>
    </w:p>
    <w:p w:rsidR="004C6572" w:rsidRPr="004C6572" w:rsidRDefault="004C6572" w:rsidP="004C6572">
      <w:pPr>
        <w:spacing w:before="100" w:beforeAutospacing="1" w:after="100" w:afterAutospacing="1"/>
        <w:jc w:val="center"/>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Art. 6.</w:t>
      </w:r>
      <w:r w:rsidRPr="004C6572">
        <w:rPr>
          <w:rFonts w:ascii="Times New Roman" w:eastAsia="Times New Roman" w:hAnsi="Times New Roman" w:cs="Times New Roman"/>
          <w:sz w:val="24"/>
          <w:szCs w:val="24"/>
          <w:lang w:eastAsia="it-IT"/>
        </w:rPr>
        <w:br/>
      </w:r>
      <w:r w:rsidRPr="004C6572">
        <w:rPr>
          <w:rFonts w:ascii="Times New Roman" w:eastAsia="Times New Roman" w:hAnsi="Times New Roman" w:cs="Times New Roman"/>
          <w:i/>
          <w:iCs/>
          <w:sz w:val="24"/>
          <w:szCs w:val="24"/>
          <w:lang w:eastAsia="it-IT"/>
        </w:rPr>
        <w:t xml:space="preserve">Valore abilitante della laurea in scienze della formazione primaria </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1. L'esame di laurea sostenuto a conclusione dei corsi in scienze della formazione primaria istituiti a norma dell'articolo 3, comma 2, della legge 19 novembre 1990, n. 341, comprensivo della valutazione delle attività di tirocinio previste dal relativo percorso formativo, ha valore di esame di Stato e abilita all'insegnamento, rispettivamente, nella scuola dell'infanzia e nella scuola primaria.</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 xml:space="preserve">2. Le disposizioni di cui al comma 1 si applicano anche a coloro che hanno sostenuto l'esame di laurea conclusivo dei corsi in scienze della formazione primaria nel periodo compreso tra la data di entrata in vigore della legge 24 dicembre 2007, n. 244, e la data di entrata in vigore del presente decreto. </w:t>
      </w:r>
    </w:p>
    <w:p w:rsidR="004C6572" w:rsidRPr="004C6572" w:rsidRDefault="004C6572" w:rsidP="004C6572">
      <w:pPr>
        <w:spacing w:before="100" w:beforeAutospacing="1" w:after="100" w:afterAutospacing="1"/>
        <w:jc w:val="center"/>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Art. 7.</w:t>
      </w:r>
      <w:r w:rsidRPr="004C6572">
        <w:rPr>
          <w:rFonts w:ascii="Times New Roman" w:eastAsia="Times New Roman" w:hAnsi="Times New Roman" w:cs="Times New Roman"/>
          <w:sz w:val="24"/>
          <w:szCs w:val="24"/>
          <w:lang w:eastAsia="it-IT"/>
        </w:rPr>
        <w:br/>
      </w:r>
      <w:r w:rsidRPr="004C6572">
        <w:rPr>
          <w:rFonts w:ascii="Times New Roman" w:eastAsia="Times New Roman" w:hAnsi="Times New Roman" w:cs="Times New Roman"/>
          <w:i/>
          <w:iCs/>
          <w:sz w:val="24"/>
          <w:szCs w:val="24"/>
          <w:lang w:eastAsia="it-IT"/>
        </w:rPr>
        <w:t xml:space="preserve">Sostituzione dell'articolo 2, comma 433, della legge 24 dicembre 2007, n. 244. </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1. Il comma 433 dell'articolo 2 della legge 24 dicembre 2007, n. 244, e' sostituito dal seguente:</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 xml:space="preserve">«433. Al concorso per l'accesso alle scuole di specializzazione mediche, di cui al decreto legislativo 17 agosto 1999, n. 368, e successive modificazioni, possono partecipare tutti i laureati in medicina e chirurgia. I laureati di cui al primo periodo, che superino il concorso ivi previsto, sono ammessi alle scuole di specializzazione a condizione che conseguano l'abilitazione per l'esercizio dell'attività professionale, ove non ancora posseduta, entro la data di inizio delle attività didattiche di dette scuole immediatamente successiva al concorso espletato.». </w:t>
      </w:r>
    </w:p>
    <w:p w:rsidR="004C6572" w:rsidRPr="004C6572" w:rsidRDefault="004C6572" w:rsidP="004C6572">
      <w:pPr>
        <w:spacing w:before="100" w:beforeAutospacing="1" w:after="100" w:afterAutospacing="1"/>
        <w:jc w:val="center"/>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Art. 8.</w:t>
      </w:r>
      <w:r w:rsidRPr="004C6572">
        <w:rPr>
          <w:rFonts w:ascii="Times New Roman" w:eastAsia="Times New Roman" w:hAnsi="Times New Roman" w:cs="Times New Roman"/>
          <w:sz w:val="24"/>
          <w:szCs w:val="24"/>
          <w:lang w:eastAsia="it-IT"/>
        </w:rPr>
        <w:br/>
      </w:r>
      <w:r w:rsidRPr="004C6572">
        <w:rPr>
          <w:rFonts w:ascii="Times New Roman" w:eastAsia="Times New Roman" w:hAnsi="Times New Roman" w:cs="Times New Roman"/>
          <w:i/>
          <w:iCs/>
          <w:sz w:val="24"/>
          <w:szCs w:val="24"/>
          <w:lang w:eastAsia="it-IT"/>
        </w:rPr>
        <w:t xml:space="preserve">Norme finali </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1. Dall'attuazione del presente decreto non devono derivare nuovi o maggiori oneri a carico della finanza pubblica.</w:t>
      </w:r>
    </w:p>
    <w:p w:rsidR="004C6572" w:rsidRPr="004C6572" w:rsidRDefault="004C6572" w:rsidP="004C6572">
      <w:pPr>
        <w:spacing w:before="100" w:beforeAutospacing="1" w:after="100" w:afterAutospacing="1"/>
        <w:rPr>
          <w:rFonts w:ascii="Times New Roman" w:eastAsia="Times New Roman" w:hAnsi="Times New Roman" w:cs="Times New Roman"/>
          <w:sz w:val="24"/>
          <w:szCs w:val="24"/>
          <w:lang w:eastAsia="it-IT"/>
        </w:rPr>
      </w:pPr>
      <w:r w:rsidRPr="004C6572">
        <w:rPr>
          <w:rFonts w:ascii="Times New Roman" w:eastAsia="Times New Roman" w:hAnsi="Times New Roman" w:cs="Times New Roman"/>
          <w:sz w:val="24"/>
          <w:szCs w:val="24"/>
          <w:lang w:eastAsia="it-IT"/>
        </w:rPr>
        <w:t xml:space="preserve">2. Il presente decreto entra in vigore il giorno stesso della sua pubblicazione nella </w:t>
      </w:r>
      <w:r w:rsidRPr="004C6572">
        <w:rPr>
          <w:rFonts w:ascii="Times New Roman" w:eastAsia="Times New Roman" w:hAnsi="Times New Roman" w:cs="Times New Roman"/>
          <w:i/>
          <w:iCs/>
          <w:sz w:val="24"/>
          <w:szCs w:val="24"/>
          <w:lang w:eastAsia="it-IT"/>
        </w:rPr>
        <w:t>Gazzetta Ufficiale</w:t>
      </w:r>
      <w:r w:rsidRPr="004C6572">
        <w:rPr>
          <w:rFonts w:ascii="Times New Roman" w:eastAsia="Times New Roman" w:hAnsi="Times New Roman" w:cs="Times New Roman"/>
          <w:sz w:val="24"/>
          <w:szCs w:val="24"/>
          <w:lang w:eastAsia="it-IT"/>
        </w:rPr>
        <w:t xml:space="preserve"> della Repubblica italiana e sarà presentato alle Camere per la conversione in legge. </w:t>
      </w:r>
    </w:p>
    <w:p w:rsidR="00BF6DCE" w:rsidRDefault="00BF6DCE"/>
    <w:sectPr w:rsidR="00BF6DCE" w:rsidSect="00BF6DC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compat/>
  <w:rsids>
    <w:rsidRoot w:val="004C6572"/>
    <w:rsid w:val="00347753"/>
    <w:rsid w:val="004C6572"/>
    <w:rsid w:val="00511ECB"/>
    <w:rsid w:val="00532442"/>
    <w:rsid w:val="00662517"/>
    <w:rsid w:val="00B56013"/>
    <w:rsid w:val="00BF6DCE"/>
    <w:rsid w:val="00D2764F"/>
    <w:rsid w:val="00DF389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6DCE"/>
  </w:style>
  <w:style w:type="paragraph" w:styleId="Titolo3">
    <w:name w:val="heading 3"/>
    <w:basedOn w:val="Normale"/>
    <w:link w:val="Titolo3Carattere"/>
    <w:uiPriority w:val="9"/>
    <w:qFormat/>
    <w:rsid w:val="004C6572"/>
    <w:pPr>
      <w:spacing w:before="100" w:beforeAutospacing="1" w:after="100" w:afterAutospacing="1"/>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4C6572"/>
    <w:rPr>
      <w:rFonts w:ascii="Times New Roman" w:eastAsia="Times New Roman" w:hAnsi="Times New Roman" w:cs="Times New Roman"/>
      <w:b/>
      <w:bCs/>
      <w:sz w:val="27"/>
      <w:szCs w:val="27"/>
      <w:lang w:eastAsia="it-IT"/>
    </w:rPr>
  </w:style>
  <w:style w:type="paragraph" w:styleId="NormaleWeb">
    <w:name w:val="Normal (Web)"/>
    <w:basedOn w:val="Normale"/>
    <w:uiPriority w:val="99"/>
    <w:unhideWhenUsed/>
    <w:rsid w:val="004C6572"/>
    <w:pPr>
      <w:spacing w:before="100" w:beforeAutospacing="1" w:after="100" w:afterAutospacing="1"/>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4C6572"/>
    <w:rPr>
      <w:i/>
      <w:iCs/>
    </w:rPr>
  </w:style>
  <w:style w:type="paragraph" w:styleId="Testofumetto">
    <w:name w:val="Balloon Text"/>
    <w:basedOn w:val="Normale"/>
    <w:link w:val="TestofumettoCarattere"/>
    <w:uiPriority w:val="99"/>
    <w:semiHidden/>
    <w:unhideWhenUsed/>
    <w:rsid w:val="004C6572"/>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C65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5319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hyperlink" Target="http://www.camera.it/parlam/leggi/decreti/home.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http://www.camera.it/parlam/leggi/decreti/home.htm" TargetMode="External"/><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1182</Words>
  <Characters>6742</Characters>
  <Application>Microsoft Office Word</Application>
  <DocSecurity>0</DocSecurity>
  <Lines>56</Lines>
  <Paragraphs>15</Paragraphs>
  <ScaleCrop>false</ScaleCrop>
  <Company/>
  <LinksUpToDate>false</LinksUpToDate>
  <CharactersWithSpaces>7909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2</cp:revision>
  <cp:lastPrinted>2008-10-06T10:03:00Z</cp:lastPrinted>
  <dcterms:created xsi:type="dcterms:W3CDTF">2008-10-03T10:39:00Z</dcterms:created>
  <dcterms:modified xsi:type="dcterms:W3CDTF">2008-10-06T10:04:00Z</dcterms:modified>
</cp:coreProperties>
</file>